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5EEF0" w14:textId="23A3576D"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 xml:space="preserve">BOGOTÁ D.C., </w:t>
      </w:r>
      <w:r w:rsidR="000E673B">
        <w:rPr>
          <w:rFonts w:ascii="Times New Roman" w:eastAsia="Times New Roman" w:hAnsi="Times New Roman" w:cs="Times New Roman"/>
          <w:b/>
          <w:bCs/>
          <w:sz w:val="24"/>
          <w:szCs w:val="24"/>
          <w:lang w:eastAsia="es-ES"/>
        </w:rPr>
        <w:t>7</w:t>
      </w:r>
      <w:r w:rsidRPr="00B3348A">
        <w:rPr>
          <w:rFonts w:ascii="Times New Roman" w:eastAsia="Times New Roman" w:hAnsi="Times New Roman" w:cs="Times New Roman"/>
          <w:b/>
          <w:bCs/>
          <w:sz w:val="24"/>
          <w:szCs w:val="24"/>
          <w:lang w:eastAsia="es-ES"/>
        </w:rPr>
        <w:t xml:space="preserve"> DE </w:t>
      </w:r>
      <w:r w:rsidR="000E673B">
        <w:rPr>
          <w:rFonts w:ascii="Times New Roman" w:eastAsia="Times New Roman" w:hAnsi="Times New Roman" w:cs="Times New Roman"/>
          <w:b/>
          <w:bCs/>
          <w:sz w:val="24"/>
          <w:szCs w:val="24"/>
          <w:lang w:eastAsia="es-ES"/>
        </w:rPr>
        <w:t>ABRIL</w:t>
      </w:r>
      <w:r w:rsidRPr="00B3348A">
        <w:rPr>
          <w:rFonts w:ascii="Times New Roman" w:eastAsia="Times New Roman" w:hAnsi="Times New Roman" w:cs="Times New Roman"/>
          <w:b/>
          <w:bCs/>
          <w:sz w:val="24"/>
          <w:szCs w:val="24"/>
          <w:lang w:eastAsia="es-ES"/>
        </w:rPr>
        <w:t xml:space="preserve"> DE 2026</w:t>
      </w:r>
      <w:r w:rsidRPr="00B3348A">
        <w:rPr>
          <w:rFonts w:ascii="Times New Roman" w:eastAsia="Times New Roman" w:hAnsi="Times New Roman" w:cs="Times New Roman"/>
          <w:b/>
          <w:bCs/>
          <w:sz w:val="24"/>
          <w:szCs w:val="24"/>
          <w:lang w:eastAsia="es-ES"/>
        </w:rPr>
        <w:br/>
      </w:r>
      <w:r w:rsidRPr="00B3348A">
        <w:rPr>
          <w:rFonts w:ascii="Times New Roman" w:eastAsia="Times New Roman" w:hAnsi="Times New Roman" w:cs="Times New Roman"/>
          <w:b/>
          <w:bCs/>
          <w:sz w:val="24"/>
          <w:szCs w:val="24"/>
          <w:lang w:eastAsia="es-ES"/>
        </w:rPr>
        <w:br/>
        <w:t>PARA: ALCALDIA LOCAL DE SANTA FE</w:t>
      </w:r>
      <w:r w:rsidRPr="00B3348A">
        <w:rPr>
          <w:rFonts w:ascii="Times New Roman" w:eastAsia="Times New Roman" w:hAnsi="Times New Roman" w:cs="Times New Roman"/>
          <w:b/>
          <w:bCs/>
          <w:sz w:val="24"/>
          <w:szCs w:val="24"/>
          <w:lang w:eastAsia="es-ES"/>
        </w:rPr>
        <w:br/>
        <w:t xml:space="preserve">DE:       </w:t>
      </w:r>
      <w:r>
        <w:rPr>
          <w:rFonts w:ascii="Times New Roman" w:eastAsia="Times New Roman" w:hAnsi="Times New Roman" w:cs="Times New Roman"/>
          <w:b/>
          <w:bCs/>
          <w:sz w:val="24"/>
          <w:szCs w:val="24"/>
          <w:lang w:eastAsia="es-ES"/>
        </w:rPr>
        <w:t>AGENCIA ALTERMEDIA SAS</w:t>
      </w:r>
    </w:p>
    <w:p w14:paraId="5EBC3544" w14:textId="77777777" w:rsidR="00B3348A" w:rsidRPr="00B3348A" w:rsidRDefault="00B3348A" w:rsidP="00B3348A">
      <w:pPr>
        <w:spacing w:before="100" w:beforeAutospacing="1" w:after="100" w:afterAutospacing="1" w:line="240" w:lineRule="auto"/>
        <w:outlineLvl w:val="2"/>
        <w:rPr>
          <w:rFonts w:ascii="Times New Roman" w:eastAsia="Times New Roman" w:hAnsi="Times New Roman" w:cs="Times New Roman"/>
          <w:b/>
          <w:bCs/>
          <w:sz w:val="24"/>
          <w:szCs w:val="24"/>
          <w:lang w:eastAsia="es-ES"/>
        </w:rPr>
      </w:pPr>
      <w:r w:rsidRPr="00B3348A">
        <w:rPr>
          <w:rFonts w:ascii="Times New Roman" w:eastAsia="Times New Roman" w:hAnsi="Times New Roman" w:cs="Times New Roman"/>
          <w:b/>
          <w:bCs/>
          <w:sz w:val="24"/>
          <w:szCs w:val="24"/>
          <w:lang w:eastAsia="es-ES"/>
        </w:rPr>
        <w:t>CERTIFICACIÓN DE GESTIÓN ADMINISTRATIVA Y TRÁMITE DE LEGALIZACIÓN DOCUMENTAL</w:t>
      </w:r>
    </w:p>
    <w:p w14:paraId="755467DD"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LA AGENCIA ALTERMEDIA S.A.S.</w:t>
      </w:r>
      <w:r w:rsidRPr="00B3348A">
        <w:rPr>
          <w:rFonts w:ascii="Times New Roman" w:eastAsia="Times New Roman" w:hAnsi="Times New Roman" w:cs="Times New Roman"/>
          <w:sz w:val="24"/>
          <w:szCs w:val="24"/>
          <w:lang w:eastAsia="es-ES"/>
        </w:rPr>
        <w:t>, en ejercicio de sus funciones como contratista y en cumplimiento del marco normativo que rige la ejecución de contratos con el sector público, a través de la presente:</w:t>
      </w:r>
    </w:p>
    <w:p w14:paraId="42217448"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CERTIFICA Y HACE CONSTAR:</w:t>
      </w:r>
    </w:p>
    <w:p w14:paraId="1876D6AF"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sz w:val="24"/>
          <w:szCs w:val="24"/>
          <w:lang w:eastAsia="es-ES"/>
        </w:rPr>
        <w:t xml:space="preserve">Que en el desarrollo de las actividades de coordinación y seguimiento administrativo proyectadas para el presente periodo, se ha ejecutado de manera integral la gestión relacionada con la legalización de recursos y soportes financieros ante la </w:t>
      </w:r>
      <w:r w:rsidRPr="00B3348A">
        <w:rPr>
          <w:rFonts w:ascii="Times New Roman" w:eastAsia="Times New Roman" w:hAnsi="Times New Roman" w:cs="Times New Roman"/>
          <w:b/>
          <w:bCs/>
          <w:sz w:val="24"/>
          <w:szCs w:val="24"/>
          <w:lang w:eastAsia="es-ES"/>
        </w:rPr>
        <w:t>Alcaldía Local de Santa Fe</w:t>
      </w:r>
      <w:r w:rsidRPr="00B3348A">
        <w:rPr>
          <w:rFonts w:ascii="Times New Roman" w:eastAsia="Times New Roman" w:hAnsi="Times New Roman" w:cs="Times New Roman"/>
          <w:sz w:val="24"/>
          <w:szCs w:val="24"/>
          <w:lang w:eastAsia="es-ES"/>
        </w:rPr>
        <w:t>. En particular, se detallan los siguientes hitos de cumplimiento:</w:t>
      </w:r>
    </w:p>
    <w:p w14:paraId="2216B9F6" w14:textId="77777777" w:rsidR="00B3348A" w:rsidRPr="00B3348A" w:rsidRDefault="00B3348A" w:rsidP="00B3348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Consolidación de la Carpeta de Soportes:</w:t>
      </w:r>
      <w:r w:rsidRPr="00B3348A">
        <w:rPr>
          <w:rFonts w:ascii="Times New Roman" w:eastAsia="Times New Roman" w:hAnsi="Times New Roman" w:cs="Times New Roman"/>
          <w:sz w:val="24"/>
          <w:szCs w:val="24"/>
          <w:lang w:eastAsia="es-ES"/>
        </w:rPr>
        <w:t xml:space="preserve"> Se procedió a la compilación, revisión y folio de la totalidad de las facturas de venta y documentos equivalentes, asegurando la correspondencia técnica entre los servicios ejecutados y los cobros radicados, cumpliendo estrictamente con los requisitos tributarios y contables vigentes.</w:t>
      </w:r>
    </w:p>
    <w:p w14:paraId="5CE8E9A8" w14:textId="77777777" w:rsidR="00B3348A" w:rsidRPr="00B3348A" w:rsidRDefault="00B3348A" w:rsidP="00B3348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Gestión ante la Supervisión:</w:t>
      </w:r>
      <w:r w:rsidRPr="00B3348A">
        <w:rPr>
          <w:rFonts w:ascii="Times New Roman" w:eastAsia="Times New Roman" w:hAnsi="Times New Roman" w:cs="Times New Roman"/>
          <w:sz w:val="24"/>
          <w:szCs w:val="24"/>
          <w:lang w:eastAsia="es-ES"/>
        </w:rPr>
        <w:t xml:space="preserve"> Se formalizó la presentación de dichos insumos ante el despacho del supervisor del contrato, facilitando la auditoría documental necesaria para el trámite de legalización. Esta gestión incluyó la verificación de coherencia entre los informes de actividades y los respaldos económicos presentados.</w:t>
      </w:r>
    </w:p>
    <w:p w14:paraId="6E58C352" w14:textId="77777777" w:rsidR="00B3348A" w:rsidRPr="00B3348A" w:rsidRDefault="00B3348A" w:rsidP="00B3348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Garantía de Trazabilidad:</w:t>
      </w:r>
      <w:r w:rsidRPr="00B3348A">
        <w:rPr>
          <w:rFonts w:ascii="Times New Roman" w:eastAsia="Times New Roman" w:hAnsi="Times New Roman" w:cs="Times New Roman"/>
          <w:sz w:val="24"/>
          <w:szCs w:val="24"/>
          <w:lang w:eastAsia="es-ES"/>
        </w:rPr>
        <w:t xml:space="preserve"> La entrega de la documentación se realizó bajo los parámetros de transparencia administrativa, permitiendo que la entidad contratante cuente con el sustento físico y digital requerido para la viabilidad del proceso de pago y el cierre financiero de la etapa correspondiente.</w:t>
      </w:r>
    </w:p>
    <w:p w14:paraId="5E4A1334" w14:textId="77777777" w:rsidR="00B3348A" w:rsidRPr="00B3348A" w:rsidRDefault="00B3348A" w:rsidP="00B3348A">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b/>
          <w:bCs/>
          <w:sz w:val="24"/>
          <w:szCs w:val="24"/>
          <w:lang w:eastAsia="es-ES"/>
        </w:rPr>
        <w:t>Estado de Trámite Administrativo:</w:t>
      </w:r>
      <w:r w:rsidRPr="00B3348A">
        <w:rPr>
          <w:rFonts w:ascii="Times New Roman" w:eastAsia="Times New Roman" w:hAnsi="Times New Roman" w:cs="Times New Roman"/>
          <w:sz w:val="24"/>
          <w:szCs w:val="24"/>
          <w:lang w:eastAsia="es-ES"/>
        </w:rPr>
        <w:t xml:space="preserve"> Se confirma que la documentación ha sido radicada de forma oportuna, encontrándose actualmente en la fase de validación técnica por parte de la interventoría y/o supervisión, lo cual constituye un avance sustancial en el flujo de ejecución presupuestal del proyecto.</w:t>
      </w:r>
    </w:p>
    <w:p w14:paraId="5ACF99D1"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sz w:val="24"/>
          <w:szCs w:val="24"/>
          <w:lang w:eastAsia="es-ES"/>
        </w:rPr>
        <w:t xml:space="preserve">La presente certificación se expide con destino a la </w:t>
      </w:r>
      <w:r w:rsidRPr="00B3348A">
        <w:rPr>
          <w:rFonts w:ascii="Times New Roman" w:eastAsia="Times New Roman" w:hAnsi="Times New Roman" w:cs="Times New Roman"/>
          <w:b/>
          <w:bCs/>
          <w:sz w:val="24"/>
          <w:szCs w:val="24"/>
          <w:lang w:eastAsia="es-ES"/>
        </w:rPr>
        <w:t>Alcaldía Local de Santa Fe</w:t>
      </w:r>
      <w:r w:rsidRPr="00B3348A">
        <w:rPr>
          <w:rFonts w:ascii="Times New Roman" w:eastAsia="Times New Roman" w:hAnsi="Times New Roman" w:cs="Times New Roman"/>
          <w:sz w:val="24"/>
          <w:szCs w:val="24"/>
          <w:lang w:eastAsia="es-ES"/>
        </w:rPr>
        <w:t xml:space="preserve">, como prueba del cumplimiento del compromiso número 10 (según lo estipulado en la documentación contractual) y de la gestión proactiva de </w:t>
      </w:r>
      <w:r w:rsidRPr="00B3348A">
        <w:rPr>
          <w:rFonts w:ascii="Times New Roman" w:eastAsia="Times New Roman" w:hAnsi="Times New Roman" w:cs="Times New Roman"/>
          <w:b/>
          <w:bCs/>
          <w:sz w:val="24"/>
          <w:szCs w:val="24"/>
          <w:lang w:eastAsia="es-ES"/>
        </w:rPr>
        <w:t>Agencia Altermedia S.A.S.</w:t>
      </w:r>
      <w:r w:rsidRPr="00B3348A">
        <w:rPr>
          <w:rFonts w:ascii="Times New Roman" w:eastAsia="Times New Roman" w:hAnsi="Times New Roman" w:cs="Times New Roman"/>
          <w:sz w:val="24"/>
          <w:szCs w:val="24"/>
          <w:lang w:eastAsia="es-ES"/>
        </w:rPr>
        <w:t xml:space="preserve"> en la administración de los recursos y la transparencia institucional.</w:t>
      </w:r>
    </w:p>
    <w:p w14:paraId="694CBE4A" w14:textId="458F69D3"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sz w:val="24"/>
          <w:szCs w:val="24"/>
          <w:lang w:eastAsia="es-ES"/>
        </w:rPr>
        <w:t xml:space="preserve">Se firma en Bogotá D.C., a los </w:t>
      </w:r>
      <w:r w:rsidR="000E673B">
        <w:rPr>
          <w:rFonts w:ascii="Times New Roman" w:eastAsia="Times New Roman" w:hAnsi="Times New Roman" w:cs="Times New Roman"/>
          <w:sz w:val="24"/>
          <w:szCs w:val="24"/>
          <w:lang w:eastAsia="es-ES"/>
        </w:rPr>
        <w:t>siete</w:t>
      </w:r>
      <w:r w:rsidRPr="00B3348A">
        <w:rPr>
          <w:rFonts w:ascii="Times New Roman" w:eastAsia="Times New Roman" w:hAnsi="Times New Roman" w:cs="Times New Roman"/>
          <w:sz w:val="24"/>
          <w:szCs w:val="24"/>
          <w:lang w:eastAsia="es-ES"/>
        </w:rPr>
        <w:t xml:space="preserve"> (</w:t>
      </w:r>
      <w:r w:rsidR="000E673B">
        <w:rPr>
          <w:rFonts w:ascii="Times New Roman" w:eastAsia="Times New Roman" w:hAnsi="Times New Roman" w:cs="Times New Roman"/>
          <w:sz w:val="24"/>
          <w:szCs w:val="24"/>
          <w:lang w:eastAsia="es-ES"/>
        </w:rPr>
        <w:t>7</w:t>
      </w:r>
      <w:r w:rsidRPr="00B3348A">
        <w:rPr>
          <w:rFonts w:ascii="Times New Roman" w:eastAsia="Times New Roman" w:hAnsi="Times New Roman" w:cs="Times New Roman"/>
          <w:sz w:val="24"/>
          <w:szCs w:val="24"/>
          <w:lang w:eastAsia="es-ES"/>
        </w:rPr>
        <w:t xml:space="preserve">) días del mes de </w:t>
      </w:r>
      <w:r w:rsidR="000E673B">
        <w:rPr>
          <w:rFonts w:ascii="Times New Roman" w:eastAsia="Times New Roman" w:hAnsi="Times New Roman" w:cs="Times New Roman"/>
          <w:sz w:val="24"/>
          <w:szCs w:val="24"/>
          <w:lang w:eastAsia="es-ES"/>
        </w:rPr>
        <w:t>abril</w:t>
      </w:r>
      <w:r w:rsidRPr="00B3348A">
        <w:rPr>
          <w:rFonts w:ascii="Times New Roman" w:eastAsia="Times New Roman" w:hAnsi="Times New Roman" w:cs="Times New Roman"/>
          <w:sz w:val="24"/>
          <w:szCs w:val="24"/>
          <w:lang w:eastAsia="es-ES"/>
        </w:rPr>
        <w:t xml:space="preserve"> de dos mil veintiséis (2026).</w:t>
      </w:r>
    </w:p>
    <w:p w14:paraId="402D1525"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p>
    <w:p w14:paraId="1C90F460"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p>
    <w:p w14:paraId="7FFBC8BC"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p>
    <w:p w14:paraId="7950C789" w14:textId="77777777" w:rsidR="00B3348A" w:rsidRPr="00B3348A" w:rsidRDefault="00B3348A" w:rsidP="00B3348A">
      <w:pPr>
        <w:spacing w:before="100" w:beforeAutospacing="1" w:after="100" w:afterAutospacing="1" w:line="240" w:lineRule="auto"/>
        <w:rPr>
          <w:rFonts w:ascii="Times New Roman" w:eastAsia="Times New Roman" w:hAnsi="Times New Roman" w:cs="Times New Roman"/>
          <w:sz w:val="24"/>
          <w:szCs w:val="24"/>
          <w:lang w:eastAsia="es-ES"/>
        </w:rPr>
      </w:pPr>
      <w:r w:rsidRPr="00B3348A">
        <w:rPr>
          <w:rFonts w:ascii="Times New Roman" w:eastAsia="Times New Roman" w:hAnsi="Times New Roman" w:cs="Times New Roman"/>
          <w:sz w:val="24"/>
          <w:szCs w:val="24"/>
          <w:lang w:eastAsia="es-ES"/>
        </w:rPr>
        <w:t>Cordialmente,</w:t>
      </w:r>
    </w:p>
    <w:p w14:paraId="2B03BAB2" w14:textId="77777777" w:rsidR="005A55F9" w:rsidRPr="00B3348A" w:rsidRDefault="00B3348A">
      <w:pPr>
        <w:rPr>
          <w:sz w:val="24"/>
          <w:szCs w:val="24"/>
        </w:rPr>
      </w:pPr>
      <w:r w:rsidRPr="00B3348A">
        <w:rPr>
          <w:noProof/>
          <w:sz w:val="24"/>
          <w:szCs w:val="24"/>
        </w:rPr>
        <w:drawing>
          <wp:inline distT="0" distB="0" distL="0" distR="0" wp14:anchorId="491E161B" wp14:editId="2242E2AD">
            <wp:extent cx="2667372" cy="154326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67372" cy="1543265"/>
                    </a:xfrm>
                    <a:prstGeom prst="rect">
                      <a:avLst/>
                    </a:prstGeom>
                  </pic:spPr>
                </pic:pic>
              </a:graphicData>
            </a:graphic>
          </wp:inline>
        </w:drawing>
      </w:r>
    </w:p>
    <w:sectPr w:rsidR="005A55F9" w:rsidRPr="00B3348A" w:rsidSect="00B3348A">
      <w:headerReference w:type="default" r:id="rId8"/>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9D69C" w14:textId="77777777" w:rsidR="001B2246" w:rsidRDefault="001B2246" w:rsidP="00B3348A">
      <w:pPr>
        <w:spacing w:after="0" w:line="240" w:lineRule="auto"/>
      </w:pPr>
      <w:r>
        <w:separator/>
      </w:r>
    </w:p>
  </w:endnote>
  <w:endnote w:type="continuationSeparator" w:id="0">
    <w:p w14:paraId="48A2F74B" w14:textId="77777777" w:rsidR="001B2246" w:rsidRDefault="001B2246" w:rsidP="00B334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48BD8" w14:textId="77777777" w:rsidR="001B2246" w:rsidRDefault="001B2246" w:rsidP="00B3348A">
      <w:pPr>
        <w:spacing w:after="0" w:line="240" w:lineRule="auto"/>
      </w:pPr>
      <w:r>
        <w:separator/>
      </w:r>
    </w:p>
  </w:footnote>
  <w:footnote w:type="continuationSeparator" w:id="0">
    <w:p w14:paraId="3CBF8194" w14:textId="77777777" w:rsidR="001B2246" w:rsidRDefault="001B2246" w:rsidP="00B334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E711" w14:textId="77777777" w:rsidR="00B3348A" w:rsidRDefault="00B3348A">
    <w:pPr>
      <w:pStyle w:val="Encabezado"/>
    </w:pPr>
    <w:r w:rsidRPr="00B3348A">
      <w:rPr>
        <w:noProof/>
      </w:rPr>
      <w:drawing>
        <wp:inline distT="0" distB="0" distL="0" distR="0" wp14:anchorId="4637F7D2" wp14:editId="6C2B0DE0">
          <wp:extent cx="1343212" cy="68589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43212" cy="68589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32874"/>
    <w:multiLevelType w:val="multilevel"/>
    <w:tmpl w:val="5CBE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48A"/>
    <w:rsid w:val="000E673B"/>
    <w:rsid w:val="001B2246"/>
    <w:rsid w:val="005A55F9"/>
    <w:rsid w:val="00B3348A"/>
    <w:rsid w:val="00C56C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25BB1"/>
  <w15:chartTrackingRefBased/>
  <w15:docId w15:val="{F50BE66D-9035-4980-9C1F-ADC9AA450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B3348A"/>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348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348A"/>
  </w:style>
  <w:style w:type="paragraph" w:styleId="Piedepgina">
    <w:name w:val="footer"/>
    <w:basedOn w:val="Normal"/>
    <w:link w:val="PiedepginaCar"/>
    <w:uiPriority w:val="99"/>
    <w:unhideWhenUsed/>
    <w:rsid w:val="00B3348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348A"/>
  </w:style>
  <w:style w:type="character" w:customStyle="1" w:styleId="Ttulo3Car">
    <w:name w:val="Título 3 Car"/>
    <w:basedOn w:val="Fuentedeprrafopredeter"/>
    <w:link w:val="Ttulo3"/>
    <w:uiPriority w:val="9"/>
    <w:rsid w:val="00B3348A"/>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B3348A"/>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22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372</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magreth132@outlook.es</dc:creator>
  <cp:keywords/>
  <dc:description/>
  <cp:lastModifiedBy>usuario</cp:lastModifiedBy>
  <cp:revision>2</cp:revision>
  <dcterms:created xsi:type="dcterms:W3CDTF">2026-03-26T15:33:00Z</dcterms:created>
  <dcterms:modified xsi:type="dcterms:W3CDTF">2026-04-07T17:23:00Z</dcterms:modified>
</cp:coreProperties>
</file>